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00C0F" w14:textId="2916BE9D" w:rsidR="001E1CF8" w:rsidRDefault="001E1CF8" w:rsidP="001E1CF8">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6131CB" w:rsidRPr="006131CB">
        <w:rPr>
          <w:bCs/>
          <w:noProof w:val="0"/>
          <w:sz w:val="24"/>
          <w:lang w:val="en-GB"/>
        </w:rPr>
        <w:t>R1-1708503</w:t>
      </w:r>
    </w:p>
    <w:p w14:paraId="76EB4315" w14:textId="028E6AA7" w:rsidR="001E1CF8" w:rsidRDefault="001E1CF8" w:rsidP="001E1CF8">
      <w:pPr>
        <w:pStyle w:val="Header"/>
        <w:rPr>
          <w:bCs/>
          <w:noProof w:val="0"/>
          <w:sz w:val="24"/>
          <w:lang w:val="en-GB"/>
        </w:rPr>
      </w:pPr>
      <w:r w:rsidRPr="00B71F09">
        <w:rPr>
          <w:bCs/>
          <w:noProof w:val="0"/>
          <w:sz w:val="24"/>
          <w:lang w:val="en-GB"/>
        </w:rPr>
        <w:t>Hangzhou, P.R. China</w:t>
      </w:r>
      <w:r w:rsidR="00843316">
        <w:rPr>
          <w:bCs/>
          <w:noProof w:val="0"/>
          <w:sz w:val="24"/>
          <w:lang w:val="en-GB"/>
        </w:rPr>
        <w:t>,</w:t>
      </w:r>
      <w:r w:rsidRPr="00B71F09">
        <w:rPr>
          <w:bCs/>
          <w:noProof w:val="0"/>
          <w:sz w:val="24"/>
          <w:lang w:val="en-GB"/>
        </w:rPr>
        <w:t xml:space="preserve"> 15th – 19th May 2017</w:t>
      </w:r>
    </w:p>
    <w:p w14:paraId="56A8114B" w14:textId="77777777" w:rsidR="00CA26CE" w:rsidRPr="0016316A" w:rsidRDefault="00CA26CE" w:rsidP="00CA26CE">
      <w:pPr>
        <w:pStyle w:val="Header"/>
        <w:rPr>
          <w:bCs/>
          <w:noProof w:val="0"/>
          <w:sz w:val="24"/>
          <w:lang w:val="en-GB" w:eastAsia="ja-JP"/>
        </w:rPr>
      </w:pPr>
    </w:p>
    <w:p w14:paraId="08AC4AD5" w14:textId="0746E042"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6091">
        <w:rPr>
          <w:rFonts w:cs="Arial"/>
          <w:b/>
          <w:bCs/>
          <w:sz w:val="24"/>
        </w:rPr>
        <w:t>7</w:t>
      </w:r>
      <w:bookmarkStart w:id="0" w:name="_GoBack"/>
      <w:bookmarkEnd w:id="0"/>
      <w:r w:rsidR="00C43547">
        <w:rPr>
          <w:rFonts w:cs="Arial"/>
          <w:b/>
          <w:bCs/>
          <w:sz w:val="24"/>
        </w:rPr>
        <w:t>.1.3.1.</w:t>
      </w:r>
      <w:r w:rsidR="00FD3A9B">
        <w:rPr>
          <w:rFonts w:cs="Arial"/>
          <w:b/>
          <w:bCs/>
          <w:sz w:val="24"/>
        </w:rPr>
        <w:t>2</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434E919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C3794" w:rsidRPr="009C3794">
        <w:rPr>
          <w:rFonts w:ascii="Arial" w:hAnsi="Arial" w:cs="Arial"/>
          <w:b/>
          <w:bCs/>
          <w:sz w:val="24"/>
        </w:rPr>
        <w:t>On the hierarchical search space and UE blind detection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30CA1C6B" w:rsidR="00CC300C" w:rsidRDefault="00BE4EC9" w:rsidP="002E758C">
      <w:pPr>
        <w:spacing w:after="120"/>
        <w:jc w:val="both"/>
        <w:rPr>
          <w:rFonts w:eastAsia="Malgun Gothic"/>
        </w:rPr>
      </w:pPr>
      <w:r>
        <w:rPr>
          <w:bCs/>
        </w:rPr>
        <w:t xml:space="preserve">This contribution relates to </w:t>
      </w:r>
      <w:r w:rsidR="00656649">
        <w:rPr>
          <w:bCs/>
        </w:rPr>
        <w:t>hierarchical search space and UE blind detection in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656649">
        <w:rPr>
          <w:rFonts w:eastAsia="Malgun Gothic"/>
        </w:rPr>
        <w:t>PDCCH search space</w:t>
      </w:r>
      <w:r w:rsidR="00CA192A">
        <w:rPr>
          <w:rFonts w:eastAsia="Malgun Gothic"/>
        </w:rPr>
        <w:t xml:space="preserve"> structures were made in RAN1 #</w:t>
      </w:r>
      <w:r w:rsidR="00D162EF">
        <w:rPr>
          <w:rFonts w:eastAsia="Malgun Gothic"/>
        </w:rPr>
        <w:t>87</w:t>
      </w:r>
      <w:r w:rsidR="00CC5603">
        <w:rPr>
          <w:rFonts w:eastAsia="Malgun Gothic"/>
        </w:rPr>
        <w:t>,</w:t>
      </w:r>
      <w:r w:rsidR="00C43547">
        <w:rPr>
          <w:rFonts w:eastAsia="Malgun Gothic"/>
        </w:rPr>
        <w:t xml:space="preserve"> RAN</w:t>
      </w:r>
      <w:r w:rsidR="00663BF2">
        <w:rPr>
          <w:rFonts w:eastAsia="Malgun Gothic"/>
        </w:rPr>
        <w:t>1 NR ad hoc</w:t>
      </w:r>
      <w:r w:rsidR="00CC5603">
        <w:rPr>
          <w:rFonts w:eastAsia="Malgun Gothic"/>
        </w:rPr>
        <w:t xml:space="preserve"> and RAN1#88</w:t>
      </w:r>
      <w:r w:rsidR="00CA192A">
        <w:rPr>
          <w:rFonts w:eastAsia="Malgun Gothic"/>
        </w:rPr>
        <w:t xml:space="preserve"> </w:t>
      </w:r>
      <w:r w:rsidR="00342AD2">
        <w:rPr>
          <w:bCs/>
        </w:rPr>
        <w:t>[</w:t>
      </w:r>
      <w:r w:rsidR="007317FF">
        <w:rPr>
          <w:bCs/>
        </w:rPr>
        <w:t>4</w:t>
      </w:r>
      <w:r w:rsidR="00342AD2">
        <w:rPr>
          <w:bCs/>
        </w:rPr>
        <w:t>]</w:t>
      </w:r>
      <w:r w:rsidR="00C43547">
        <w:rPr>
          <w:bCs/>
        </w:rPr>
        <w:t>[</w:t>
      </w:r>
      <w:r w:rsidR="007317FF">
        <w:rPr>
          <w:bCs/>
        </w:rPr>
        <w:t>5</w:t>
      </w:r>
      <w:r w:rsidR="00C43547">
        <w:rPr>
          <w:bCs/>
        </w:rPr>
        <w:t>]</w:t>
      </w:r>
      <w:r w:rsidR="007317FF">
        <w:rPr>
          <w:bCs/>
        </w:rPr>
        <w:t>[6]</w:t>
      </w:r>
      <w:r w:rsidR="00CC300C">
        <w:rPr>
          <w:rFonts w:eastAsia="Malgun Gothic"/>
        </w:rPr>
        <w:t>:</w:t>
      </w:r>
    </w:p>
    <w:p w14:paraId="04A61A7C" w14:textId="0FFD452C"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C43547" w:rsidRPr="001F28AA">
        <w:rPr>
          <w:rFonts w:eastAsia="MS Mincho"/>
          <w:sz w:val="17"/>
          <w:szCs w:val="17"/>
          <w:lang w:val="en-US" w:eastAsia="ja-JP"/>
        </w:rPr>
        <w:t xml:space="preserve"> [</w:t>
      </w:r>
      <w:r w:rsidR="00DF2ED3">
        <w:rPr>
          <w:rFonts w:eastAsia="MS Mincho"/>
          <w:sz w:val="17"/>
          <w:szCs w:val="17"/>
          <w:lang w:val="en-US" w:eastAsia="ja-JP"/>
        </w:rPr>
        <w:t>4</w:t>
      </w:r>
      <w:r w:rsidR="00C43547" w:rsidRPr="001F28AA">
        <w:rPr>
          <w:rFonts w:eastAsia="MS Mincho"/>
          <w:sz w:val="17"/>
          <w:szCs w:val="17"/>
          <w:lang w:val="en-US" w:eastAsia="ja-JP"/>
        </w:rPr>
        <w:t>]</w:t>
      </w:r>
    </w:p>
    <w:p w14:paraId="1C6B264F"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Time/freq. resource containing additional search spaces, can be configured using dedicated RRC signaling</w:t>
      </w:r>
    </w:p>
    <w:p w14:paraId="60547DBA"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6E479B2" w14:textId="2D0FC862" w:rsidR="00D162EF" w:rsidRPr="001F28AA" w:rsidRDefault="00D162EF" w:rsidP="001F28AA">
      <w:pPr>
        <w:numPr>
          <w:ilvl w:val="0"/>
          <w:numId w:val="22"/>
        </w:numPr>
        <w:overflowPunct/>
        <w:autoSpaceDE/>
        <w:autoSpaceDN/>
        <w:adjustRightInd/>
        <w:spacing w:after="0"/>
        <w:ind w:hanging="294"/>
        <w:textAlignment w:val="auto"/>
        <w:rPr>
          <w:rFonts w:eastAsia="MS Mincho"/>
          <w:i/>
          <w:sz w:val="17"/>
          <w:szCs w:val="17"/>
          <w:lang w:val="en-US" w:eastAsia="ja-JP"/>
        </w:rPr>
      </w:pPr>
      <w:r w:rsidRPr="001F28AA">
        <w:rPr>
          <w:rFonts w:eastAsia="MS Mincho"/>
          <w:i/>
          <w:sz w:val="17"/>
          <w:szCs w:val="17"/>
          <w:lang w:val="en-US" w:eastAsia="ja-JP"/>
        </w:rPr>
        <w:t>when the control resource set spans multi</w:t>
      </w:r>
      <w:r w:rsidR="00D20CD6" w:rsidRPr="001F28AA">
        <w:rPr>
          <w:rFonts w:eastAsia="MS Mincho"/>
          <w:i/>
          <w:sz w:val="17"/>
          <w:szCs w:val="17"/>
          <w:lang w:val="en-US" w:eastAsia="ja-JP"/>
        </w:rPr>
        <w:t xml:space="preserve">ple OFDM symbols, NR support a </w:t>
      </w:r>
      <w:r w:rsidRPr="001F28AA">
        <w:rPr>
          <w:rFonts w:eastAsia="MS Mincho"/>
          <w:i/>
          <w:sz w:val="17"/>
          <w:szCs w:val="17"/>
          <w:lang w:val="en-US" w:eastAsia="ja-JP"/>
        </w:rPr>
        <w:t>control channel candidate to be mapped to multiple OFDM symbols or to a single OFDM symbol</w:t>
      </w:r>
    </w:p>
    <w:p w14:paraId="261D6853" w14:textId="77777777" w:rsidR="00D162EF" w:rsidRPr="001F28AA" w:rsidRDefault="00D162EF" w:rsidP="001F28AA">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1F28AA">
        <w:rPr>
          <w:rFonts w:eastAsia="MS Mincho"/>
          <w:i/>
          <w:sz w:val="17"/>
          <w:szCs w:val="17"/>
          <w:lang w:val="en-US" w:eastAsia="ja-JP"/>
        </w:rPr>
        <w:t xml:space="preserve">The </w:t>
      </w:r>
      <w:proofErr w:type="spellStart"/>
      <w:r w:rsidRPr="001F28AA">
        <w:rPr>
          <w:rFonts w:eastAsia="MS Mincho"/>
          <w:i/>
          <w:sz w:val="17"/>
          <w:szCs w:val="17"/>
          <w:lang w:val="en-US" w:eastAsia="ja-JP"/>
        </w:rPr>
        <w:t>gNB</w:t>
      </w:r>
      <w:proofErr w:type="spellEnd"/>
      <w:r w:rsidRPr="001F28AA">
        <w:rPr>
          <w:rFonts w:eastAsia="MS Mincho"/>
          <w:i/>
          <w:sz w:val="17"/>
          <w:szCs w:val="17"/>
          <w:lang w:val="en-US" w:eastAsia="ja-JP"/>
        </w:rPr>
        <w:t xml:space="preserve"> can inform UE which control channel candidates are mapped to each subset of OFDM symbols in the control resource set. FFS: details of the signaling (implicit or explicit)</w:t>
      </w:r>
    </w:p>
    <w:p w14:paraId="312E6CDB" w14:textId="77777777" w:rsidR="00C43547" w:rsidRPr="00EC4D33" w:rsidRDefault="00C43547" w:rsidP="00C43547">
      <w:pPr>
        <w:overflowPunct/>
        <w:autoSpaceDE/>
        <w:autoSpaceDN/>
        <w:adjustRightInd/>
        <w:spacing w:after="0"/>
        <w:ind w:left="1440"/>
        <w:textAlignment w:val="auto"/>
        <w:rPr>
          <w:rFonts w:eastAsia="MS Mincho"/>
          <w:i/>
          <w:sz w:val="10"/>
          <w:szCs w:val="17"/>
          <w:lang w:val="en-US" w:eastAsia="ja-JP"/>
        </w:rPr>
      </w:pPr>
    </w:p>
    <w:p w14:paraId="7DCEC1D4" w14:textId="02536D66" w:rsidR="00C43547" w:rsidRPr="001F28AA" w:rsidRDefault="00C43547" w:rsidP="00C43547">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5</w:t>
      </w:r>
      <w:r w:rsidRPr="001F28AA">
        <w:rPr>
          <w:rFonts w:eastAsia="MS Mincho"/>
          <w:sz w:val="17"/>
          <w:szCs w:val="17"/>
          <w:lang w:val="en-US" w:eastAsia="ja-JP"/>
        </w:rPr>
        <w:t>]</w:t>
      </w:r>
    </w:p>
    <w:p w14:paraId="204B3A3D"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NR supports at least following functionalities</w:t>
      </w:r>
    </w:p>
    <w:p w14:paraId="79EE11F0"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At least for </w:t>
      </w:r>
      <w:proofErr w:type="spellStart"/>
      <w:r w:rsidRPr="001F28AA">
        <w:rPr>
          <w:rFonts w:eastAsia="MS Mincho"/>
          <w:i/>
          <w:sz w:val="17"/>
          <w:szCs w:val="17"/>
          <w:lang w:val="en-US" w:eastAsia="ja-JP"/>
        </w:rPr>
        <w:t>eMBB</w:t>
      </w:r>
      <w:proofErr w:type="spellEnd"/>
      <w:r w:rsidRPr="001F28AA">
        <w:rPr>
          <w:rFonts w:eastAsia="MS Mincho"/>
          <w:i/>
          <w:sz w:val="17"/>
          <w:szCs w:val="17"/>
          <w:lang w:val="en-US" w:eastAsia="ja-JP"/>
        </w:rPr>
        <w:t>, in one OFDM symbol, multiple CCEs cannot be transmitted on the same PRB except for spatial multiplexing to different UEs (MU-MIMO)</w:t>
      </w:r>
    </w:p>
    <w:p w14:paraId="3D331601"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For one UE, the channel estimate obtained for one RE should be reusable across multiple blind </w:t>
      </w:r>
      <w:proofErr w:type="spellStart"/>
      <w:r w:rsidRPr="001F28AA">
        <w:rPr>
          <w:rFonts w:eastAsia="MS Mincho"/>
          <w:i/>
          <w:sz w:val="17"/>
          <w:szCs w:val="17"/>
          <w:lang w:val="en-US" w:eastAsia="ja-JP"/>
        </w:rPr>
        <w:t>decodings</w:t>
      </w:r>
      <w:proofErr w:type="spellEnd"/>
      <w:r w:rsidRPr="001F28AA">
        <w:rPr>
          <w:rFonts w:eastAsia="MS Mincho"/>
          <w:i/>
          <w:sz w:val="17"/>
          <w:szCs w:val="17"/>
          <w:lang w:val="en-US" w:eastAsia="ja-JP"/>
        </w:rPr>
        <w:t xml:space="preserve"> involving that RE in at least the same control resource set and type of search space (common or UE-specific).</w:t>
      </w:r>
    </w:p>
    <w:p w14:paraId="0AA96842"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EC4D33" w:rsidRDefault="007D432A" w:rsidP="001F28AA">
      <w:pPr>
        <w:pStyle w:val="ListParagraph"/>
        <w:ind w:left="1648"/>
        <w:rPr>
          <w:rFonts w:eastAsia="MS Mincho"/>
          <w:i/>
          <w:sz w:val="4"/>
          <w:szCs w:val="17"/>
          <w:lang w:val="en-US" w:eastAsia="ja-JP"/>
        </w:rPr>
      </w:pPr>
    </w:p>
    <w:p w14:paraId="0C30E038"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A control resource set is defined as a set of REGs under a given numerology</w:t>
      </w:r>
    </w:p>
    <w:p w14:paraId="4A1672E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Control search space includes at least the following properties</w:t>
      </w:r>
    </w:p>
    <w:p w14:paraId="5A41CD7F"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Aggregation level(s)</w:t>
      </w:r>
    </w:p>
    <w:p w14:paraId="29755DF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Number of decoding candidates for each aggregation level</w:t>
      </w:r>
    </w:p>
    <w:p w14:paraId="16A2F552"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The set of CCEs for each decoding candidate</w:t>
      </w:r>
    </w:p>
    <w:p w14:paraId="04AA18CB"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any of the following properties belong to control resource set or control search space</w:t>
      </w:r>
    </w:p>
    <w:p w14:paraId="0C85DA9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Transmission/diversity scheme</w:t>
      </w:r>
    </w:p>
    <w:p w14:paraId="061FD19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CCE to REG mapping</w:t>
      </w:r>
    </w:p>
    <w:p w14:paraId="0DB73AB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RS structure</w:t>
      </w:r>
    </w:p>
    <w:p w14:paraId="495410D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PRB bundling size</w:t>
      </w:r>
    </w:p>
    <w:p w14:paraId="3916CED7"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the control resource sets can overlap or not</w:t>
      </w:r>
    </w:p>
    <w:p w14:paraId="424A5BC0" w14:textId="666D4498" w:rsidR="007D432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whether the mapping between control resource set and control search space is one-to-one or one-to-many</w:t>
      </w:r>
    </w:p>
    <w:p w14:paraId="08ED6B77" w14:textId="77777777" w:rsidR="000762E8" w:rsidRDefault="000762E8" w:rsidP="000762E8">
      <w:pPr>
        <w:pStyle w:val="ListParagraph"/>
        <w:ind w:left="928"/>
        <w:rPr>
          <w:rFonts w:eastAsia="MS Mincho"/>
          <w:i/>
          <w:sz w:val="17"/>
          <w:szCs w:val="17"/>
          <w:lang w:val="en-US" w:eastAsia="ja-JP"/>
        </w:rPr>
      </w:pPr>
    </w:p>
    <w:p w14:paraId="5EC4F2D9" w14:textId="55988F4F" w:rsidR="000762E8" w:rsidRPr="001F28AA" w:rsidRDefault="000762E8" w:rsidP="000762E8">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6</w:t>
      </w:r>
      <w:r w:rsidRPr="001F28AA">
        <w:rPr>
          <w:rFonts w:eastAsia="MS Mincho"/>
          <w:sz w:val="17"/>
          <w:szCs w:val="17"/>
          <w:lang w:val="en-US" w:eastAsia="ja-JP"/>
        </w:rPr>
        <w:t>]</w:t>
      </w:r>
    </w:p>
    <w:p w14:paraId="05CBD400"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Multiple control resource sets can be overlapped in frequency and time for a UE.</w:t>
      </w:r>
    </w:p>
    <w:p w14:paraId="7790BF7D"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A search space in NR is associated with a single control resource set</w:t>
      </w:r>
    </w:p>
    <w:p w14:paraId="070F2728"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The search spaces in different control resources sets are defined independently.</w:t>
      </w:r>
    </w:p>
    <w:p w14:paraId="44A548D2" w14:textId="6B5DF009" w:rsidR="000762E8" w:rsidRPr="001F28AA"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The max number of BD candidates for a UE is defined independently of the number of control resource sets and the number of search spaces.</w:t>
      </w:r>
    </w:p>
    <w:p w14:paraId="6D73120D" w14:textId="77777777" w:rsidR="000762E8" w:rsidRPr="00EC4D33" w:rsidRDefault="000762E8" w:rsidP="000762E8">
      <w:pPr>
        <w:pStyle w:val="ListParagraph"/>
        <w:ind w:left="1648"/>
        <w:rPr>
          <w:rFonts w:eastAsia="MS Mincho"/>
          <w:i/>
          <w:sz w:val="4"/>
          <w:szCs w:val="17"/>
          <w:lang w:val="en-US" w:eastAsia="ja-JP"/>
        </w:rPr>
      </w:pPr>
    </w:p>
    <w:p w14:paraId="7C9E19B4"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Further study the following alternatives:</w:t>
      </w:r>
    </w:p>
    <w:p w14:paraId="584D0081"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1: For a given control resource set, there is only one CCE to REG mapping scheme</w:t>
      </w:r>
    </w:p>
    <w:p w14:paraId="750B916F" w14:textId="3DF4CB53" w:rsid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2: For a given search space, there is only one CCE to REG mapping scheme</w:t>
      </w:r>
    </w:p>
    <w:p w14:paraId="50E7C494" w14:textId="77777777" w:rsidR="000762E8" w:rsidRPr="001F28AA" w:rsidRDefault="000762E8" w:rsidP="000762E8">
      <w:pPr>
        <w:pStyle w:val="ListParagraph"/>
        <w:ind w:left="1648"/>
        <w:rPr>
          <w:rFonts w:eastAsia="MS Mincho"/>
          <w:i/>
          <w:sz w:val="17"/>
          <w:szCs w:val="17"/>
          <w:lang w:val="en-US" w:eastAsia="ja-JP"/>
        </w:rPr>
      </w:pPr>
    </w:p>
    <w:p w14:paraId="69C70C2C" w14:textId="14308F58" w:rsidR="00663BF2" w:rsidRPr="00EC4D33" w:rsidRDefault="00663BF2" w:rsidP="00EC4D33">
      <w:pPr>
        <w:pStyle w:val="ListParagraph"/>
        <w:spacing w:after="120"/>
        <w:ind w:left="0"/>
        <w:jc w:val="both"/>
        <w:rPr>
          <w:sz w:val="20"/>
          <w:lang w:val="en-US"/>
        </w:rPr>
      </w:pPr>
      <w:r w:rsidRPr="00EC4D33">
        <w:rPr>
          <w:bCs/>
          <w:sz w:val="20"/>
          <w:lang w:val="en-US"/>
        </w:rPr>
        <w:t xml:space="preserve">We provide more details related to </w:t>
      </w:r>
      <w:r w:rsidR="00F27C15">
        <w:rPr>
          <w:rFonts w:eastAsia="MS Mincho"/>
          <w:sz w:val="20"/>
          <w:lang w:val="en-US" w:eastAsia="ja-JP"/>
        </w:rPr>
        <w:t>the search space</w:t>
      </w:r>
      <w:r w:rsidRPr="00EC4D33">
        <w:rPr>
          <w:rFonts w:eastAsia="MS Mincho"/>
          <w:sz w:val="20"/>
          <w:lang w:val="en-US" w:eastAsia="ja-JP"/>
        </w:rPr>
        <w:t xml:space="preserve"> structure in </w:t>
      </w:r>
      <w:r w:rsidR="00DF2ED3">
        <w:rPr>
          <w:rFonts w:eastAsia="MS Mincho"/>
          <w:sz w:val="20"/>
          <w:lang w:val="en-US" w:eastAsia="ja-JP"/>
        </w:rPr>
        <w:t xml:space="preserve">a </w:t>
      </w:r>
      <w:r w:rsidRPr="00EC4D33">
        <w:rPr>
          <w:rFonts w:eastAsia="MS Mincho"/>
          <w:sz w:val="20"/>
          <w:lang w:val="en-US" w:eastAsia="ja-JP"/>
        </w:rPr>
        <w:t>companion contribution [</w:t>
      </w:r>
      <w:r w:rsidR="00DF2ED3">
        <w:rPr>
          <w:rFonts w:eastAsia="MS Mincho"/>
          <w:sz w:val="20"/>
          <w:lang w:val="en-US" w:eastAsia="ja-JP"/>
        </w:rPr>
        <w:t>7</w:t>
      </w:r>
      <w:r w:rsidRPr="00EC4D33">
        <w:rPr>
          <w:rFonts w:eastAsia="MS Mincho"/>
          <w:sz w:val="20"/>
          <w:lang w:val="en-US" w:eastAsia="ja-JP"/>
        </w:rPr>
        <w:t>].</w:t>
      </w:r>
    </w:p>
    <w:p w14:paraId="6D6DA5CB" w14:textId="178F9615" w:rsidR="009E5988" w:rsidRPr="001F28AA" w:rsidRDefault="00207860" w:rsidP="009E5988">
      <w:pPr>
        <w:pStyle w:val="Heading1"/>
      </w:pPr>
      <w:r>
        <w:rPr>
          <w:color w:val="000000"/>
        </w:rPr>
        <w:lastRenderedPageBreak/>
        <w:t>2</w:t>
      </w:r>
      <w:r w:rsidR="009E5988" w:rsidRPr="00A51522">
        <w:rPr>
          <w:color w:val="000000"/>
        </w:rPr>
        <w:tab/>
      </w:r>
      <w:r>
        <w:t>Discussion</w:t>
      </w:r>
      <w:r w:rsidR="009E5988">
        <w:t xml:space="preserve"> </w:t>
      </w:r>
    </w:p>
    <w:p w14:paraId="1C6C748A" w14:textId="2C3F5720" w:rsidR="00AC0C71" w:rsidRDefault="00AC0C71" w:rsidP="00AC0C71">
      <w:pPr>
        <w:spacing w:after="0"/>
        <w:jc w:val="both"/>
        <w:rPr>
          <w:rFonts w:eastAsia="MS Mincho"/>
          <w:szCs w:val="17"/>
          <w:lang w:val="en-US" w:eastAsia="ja-JP"/>
        </w:rPr>
      </w:pPr>
      <w:r>
        <w:t xml:space="preserve">Based on the agreement made in January AH meeting, </w:t>
      </w:r>
      <w:r>
        <w:rPr>
          <w:rFonts w:eastAsia="MS Mincho"/>
          <w:i/>
          <w:szCs w:val="17"/>
          <w:lang w:val="en-US" w:eastAsia="ja-JP"/>
        </w:rPr>
        <w:t>f</w:t>
      </w:r>
      <w:r w:rsidRPr="00CB65BC">
        <w:rPr>
          <w:rFonts w:eastAsia="MS Mincho"/>
          <w:i/>
          <w:szCs w:val="17"/>
          <w:lang w:val="en-US" w:eastAsia="ja-JP"/>
        </w:rPr>
        <w:t xml:space="preserve">or one UE, the channel estimate obtained for one RE should be reusable across multiple blind </w:t>
      </w:r>
      <w:proofErr w:type="spellStart"/>
      <w:r w:rsidRPr="00CB65BC">
        <w:rPr>
          <w:rFonts w:eastAsia="MS Mincho"/>
          <w:i/>
          <w:szCs w:val="17"/>
          <w:lang w:val="en-US" w:eastAsia="ja-JP"/>
        </w:rPr>
        <w:t>decodings</w:t>
      </w:r>
      <w:proofErr w:type="spellEnd"/>
      <w:r w:rsidRPr="00CB65BC">
        <w:rPr>
          <w:rFonts w:eastAsia="MS Mincho"/>
          <w:i/>
          <w:szCs w:val="17"/>
          <w:lang w:val="en-US" w:eastAsia="ja-JP"/>
        </w:rPr>
        <w:t xml:space="preserve"> involving that RE in at least the same control resource set and type of search space</w:t>
      </w:r>
      <w:r>
        <w:rPr>
          <w:rFonts w:eastAsia="MS Mincho"/>
          <w:i/>
          <w:szCs w:val="17"/>
          <w:lang w:val="en-US" w:eastAsia="ja-JP"/>
        </w:rPr>
        <w:t xml:space="preserve">. </w:t>
      </w:r>
      <w:r w:rsidR="003E3497">
        <w:rPr>
          <w:rFonts w:eastAsia="MS Mincho"/>
          <w:szCs w:val="17"/>
          <w:lang w:val="en-US" w:eastAsia="ja-JP"/>
        </w:rPr>
        <w:t xml:space="preserve">This can be achieved </w:t>
      </w:r>
      <w:r w:rsidR="00207860">
        <w:rPr>
          <w:rFonts w:eastAsia="MS Mincho"/>
          <w:szCs w:val="17"/>
          <w:lang w:val="en-US" w:eastAsia="ja-JP"/>
        </w:rPr>
        <w:t xml:space="preserve">with </w:t>
      </w:r>
      <w:r>
        <w:rPr>
          <w:rFonts w:eastAsia="MS Mincho"/>
          <w:szCs w:val="17"/>
          <w:lang w:val="en-US" w:eastAsia="ja-JP"/>
        </w:rPr>
        <w:t xml:space="preserve">a hierarchical CCE </w:t>
      </w:r>
      <w:proofErr w:type="spellStart"/>
      <w:r>
        <w:rPr>
          <w:rFonts w:eastAsia="MS Mincho"/>
          <w:szCs w:val="17"/>
          <w:lang w:val="en-US" w:eastAsia="ja-JP"/>
        </w:rPr>
        <w:t>stucture</w:t>
      </w:r>
      <w:proofErr w:type="spellEnd"/>
      <w:r>
        <w:rPr>
          <w:rFonts w:eastAsia="MS Mincho"/>
          <w:szCs w:val="17"/>
          <w:lang w:val="en-US" w:eastAsia="ja-JP"/>
        </w:rPr>
        <w:t xml:space="preserve"> where channel estimate for </w:t>
      </w:r>
      <w:r w:rsidR="00B35BC9">
        <w:rPr>
          <w:rFonts w:eastAsia="MS Mincho"/>
          <w:szCs w:val="17"/>
          <w:lang w:val="en-US" w:eastAsia="ja-JP"/>
        </w:rPr>
        <w:t xml:space="preserve">a lower </w:t>
      </w:r>
      <w:r>
        <w:rPr>
          <w:rFonts w:eastAsia="MS Mincho"/>
          <w:szCs w:val="17"/>
          <w:lang w:val="en-US" w:eastAsia="ja-JP"/>
        </w:rPr>
        <w:t>aggregation levels can be obtained based on channel estimates of the</w:t>
      </w:r>
      <w:r w:rsidR="00B35BC9">
        <w:rPr>
          <w:rFonts w:eastAsia="MS Mincho"/>
          <w:szCs w:val="17"/>
          <w:lang w:val="en-US" w:eastAsia="ja-JP"/>
        </w:rPr>
        <w:t xml:space="preserve"> highest</w:t>
      </w:r>
      <w:r>
        <w:rPr>
          <w:rFonts w:eastAsia="MS Mincho"/>
          <w:szCs w:val="17"/>
          <w:lang w:val="en-US" w:eastAsia="ja-JP"/>
        </w:rPr>
        <w:t xml:space="preserve"> aggregation level.</w:t>
      </w:r>
    </w:p>
    <w:p w14:paraId="4D8D8C65" w14:textId="761F292B" w:rsidR="00AC0C71" w:rsidRPr="00B46FB7" w:rsidRDefault="00AC0C71" w:rsidP="00AC0C71">
      <w:pPr>
        <w:spacing w:after="0"/>
        <w:jc w:val="both"/>
      </w:pPr>
    </w:p>
    <w:p w14:paraId="0C8D4589" w14:textId="79328471" w:rsidR="0034114A" w:rsidRDefault="0034114A" w:rsidP="0034114A">
      <w:pPr>
        <w:spacing w:after="0"/>
        <w:jc w:val="both"/>
      </w:pPr>
      <w:r>
        <w:t xml:space="preserve">It is noted that when PDCCH occupies the same PRBs in </w:t>
      </w:r>
      <w:proofErr w:type="spellStart"/>
      <w:r>
        <w:t>consececutive</w:t>
      </w:r>
      <w:proofErr w:type="spellEnd"/>
      <w:r>
        <w:t xml:space="preserve"> OFDM symbols, then channel estimate for the second symbol is available also for the first symbol (and vice versa). This will improve the channel estimation perf</w:t>
      </w:r>
      <w:r w:rsidR="00D54695">
        <w:t>o</w:t>
      </w:r>
      <w:r>
        <w:t>rman</w:t>
      </w:r>
      <w:r w:rsidR="00D54695">
        <w:t>c</w:t>
      </w:r>
      <w:r>
        <w:t>e accordingly</w:t>
      </w:r>
      <w:r w:rsidR="00B83B0D">
        <w:t>,</w:t>
      </w:r>
      <w:r>
        <w:t xml:space="preserve"> and it may happen not only with time first mapping of REG to CCE, but also in the case of frequency first mapping</w:t>
      </w:r>
      <w:r w:rsidR="00B83B0D">
        <w:t>,</w:t>
      </w:r>
      <w:r>
        <w:t xml:space="preserve"> provided that different CCEs occupy the same PRBs.   </w:t>
      </w:r>
    </w:p>
    <w:p w14:paraId="36FDC352" w14:textId="11BCA186" w:rsidR="0034114A" w:rsidRDefault="0034114A" w:rsidP="00AC0C71">
      <w:pPr>
        <w:spacing w:after="0"/>
        <w:jc w:val="both"/>
      </w:pPr>
    </w:p>
    <w:p w14:paraId="2F228888" w14:textId="77777777" w:rsidR="0034114A" w:rsidRDefault="0034114A" w:rsidP="0034114A">
      <w:pPr>
        <w:spacing w:after="0"/>
        <w:rPr>
          <w:bCs/>
          <w:i/>
        </w:rPr>
      </w:pPr>
      <w:r>
        <w:rPr>
          <w:b/>
          <w:i/>
        </w:rPr>
        <w:t>Proposal</w:t>
      </w:r>
      <w:r w:rsidRPr="00367367">
        <w:rPr>
          <w:b/>
          <w:i/>
        </w:rPr>
        <w:t xml:space="preserve"> #</w:t>
      </w:r>
      <w:r>
        <w:rPr>
          <w:b/>
          <w:i/>
        </w:rPr>
        <w:t>1</w:t>
      </w:r>
      <w:r>
        <w:t xml:space="preserve">: </w:t>
      </w:r>
      <w:r>
        <w:rPr>
          <w:bCs/>
          <w:i/>
        </w:rPr>
        <w:t xml:space="preserve">Consider </w:t>
      </w:r>
      <w:r w:rsidRPr="0023487D">
        <w:rPr>
          <w:bCs/>
          <w:i/>
        </w:rPr>
        <w:t xml:space="preserve">hierarchical CCE </w:t>
      </w:r>
      <w:proofErr w:type="spellStart"/>
      <w:r w:rsidRPr="0023487D">
        <w:rPr>
          <w:bCs/>
          <w:i/>
        </w:rPr>
        <w:t>stucture</w:t>
      </w:r>
      <w:proofErr w:type="spellEnd"/>
      <w:r w:rsidRPr="0023487D">
        <w:rPr>
          <w:bCs/>
          <w:i/>
        </w:rPr>
        <w:t xml:space="preserve"> where channel estimate for </w:t>
      </w:r>
      <w:r>
        <w:rPr>
          <w:bCs/>
          <w:i/>
        </w:rPr>
        <w:t>a lower aggregation level</w:t>
      </w:r>
      <w:r w:rsidRPr="0023487D">
        <w:rPr>
          <w:bCs/>
          <w:i/>
        </w:rPr>
        <w:t xml:space="preserve"> can be obtained based on channel esti</w:t>
      </w:r>
      <w:r>
        <w:rPr>
          <w:bCs/>
          <w:i/>
        </w:rPr>
        <w:t>mates of highest aggregation level</w:t>
      </w:r>
    </w:p>
    <w:p w14:paraId="463E0482" w14:textId="77777777" w:rsidR="0034114A" w:rsidRDefault="0034114A" w:rsidP="00591DA3">
      <w:pPr>
        <w:spacing w:after="0"/>
        <w:jc w:val="both"/>
      </w:pPr>
    </w:p>
    <w:p w14:paraId="289E4720" w14:textId="0026CCDE" w:rsidR="00B35BC9" w:rsidRDefault="00AC0C71" w:rsidP="00591DA3">
      <w:pPr>
        <w:spacing w:after="0"/>
        <w:jc w:val="both"/>
      </w:pPr>
      <w:r>
        <w:t>Another</w:t>
      </w:r>
      <w:r w:rsidR="009E5988">
        <w:t xml:space="preserve"> agreement </w:t>
      </w:r>
      <w:r>
        <w:t xml:space="preserve">made </w:t>
      </w:r>
      <w:r w:rsidR="009E5988">
        <w:t>in RAN1#88</w:t>
      </w:r>
      <w:r>
        <w:t xml:space="preserve"> is that</w:t>
      </w:r>
      <w:r w:rsidR="009E5988">
        <w:t xml:space="preserve">, </w:t>
      </w:r>
      <w:r w:rsidR="009E5988" w:rsidRPr="00DF4D53">
        <w:rPr>
          <w:i/>
        </w:rPr>
        <w:t>the max number of BD candidates for a UE is defined independently of the number of control resource sets and the number of search spaces</w:t>
      </w:r>
      <w:r w:rsidR="009E5988" w:rsidRPr="009E5988">
        <w:t>.</w:t>
      </w:r>
      <w:r w:rsidR="009E5988">
        <w:t xml:space="preserve"> </w:t>
      </w:r>
      <w:r w:rsidR="00B83B0D">
        <w:t xml:space="preserve">We think that </w:t>
      </w:r>
      <w:r w:rsidR="00B35BC9">
        <w:t xml:space="preserve">in the case of slot based scheduling </w:t>
      </w:r>
      <w:r w:rsidR="00B83B0D">
        <w:t>t</w:t>
      </w:r>
      <w:r w:rsidR="00592F00">
        <w:t>he</w:t>
      </w:r>
      <w:r w:rsidR="00592F00" w:rsidRPr="00592F00">
        <w:t xml:space="preserve"> max </w:t>
      </w:r>
      <w:r w:rsidR="00B35BC9">
        <w:t xml:space="preserve">number </w:t>
      </w:r>
      <w:r w:rsidR="00592F00" w:rsidRPr="00592F00">
        <w:t xml:space="preserve">of BD candidates for a UE per slot </w:t>
      </w:r>
      <w:r w:rsidR="00592F00">
        <w:t>should</w:t>
      </w:r>
      <w:r w:rsidR="00B83B0D">
        <w:t xml:space="preserve"> not depend on the number of OFDM </w:t>
      </w:r>
      <w:proofErr w:type="spellStart"/>
      <w:r w:rsidR="00B83B0D">
        <w:t>sybols</w:t>
      </w:r>
      <w:proofErr w:type="spellEnd"/>
      <w:r w:rsidR="00B83B0D">
        <w:t xml:space="preserve"> in the control resource set. </w:t>
      </w:r>
      <w:r w:rsidR="00B35BC9">
        <w:t>On the other hand, in the case of mini-slot based scheduling when the PDCCH monitoring takes place in the middle of the slot, the UE may have already processed the BDs corresponding to slot based scheduling. Hence, there migh</w:t>
      </w:r>
      <w:r w:rsidR="00342DBB">
        <w:t>t</w:t>
      </w:r>
      <w:r w:rsidR="00B35BC9">
        <w:t xml:space="preserve"> be opportunities for </w:t>
      </w:r>
      <w:r w:rsidR="00342DBB" w:rsidRPr="00342DBB">
        <w:t>increased number of BD candidates for a UE per slot compared to slot based scheduling</w:t>
      </w:r>
      <w:r w:rsidR="00B35BC9">
        <w:t xml:space="preserve">.   </w:t>
      </w:r>
    </w:p>
    <w:p w14:paraId="45072A4D" w14:textId="77777777" w:rsidR="00B35BC9" w:rsidRDefault="00B35BC9" w:rsidP="00591DA3">
      <w:pPr>
        <w:spacing w:after="0"/>
        <w:jc w:val="both"/>
      </w:pPr>
    </w:p>
    <w:p w14:paraId="1D66A783" w14:textId="416546CE" w:rsidR="00B35BC9" w:rsidRDefault="00B35BC9" w:rsidP="00591DA3">
      <w:pPr>
        <w:spacing w:after="0"/>
        <w:jc w:val="both"/>
      </w:pPr>
      <w:r>
        <w:t>It</w:t>
      </w:r>
      <w:r w:rsidR="00591DA3">
        <w:t xml:space="preserve"> should be possible for </w:t>
      </w:r>
      <w:proofErr w:type="spellStart"/>
      <w:r w:rsidR="00591DA3">
        <w:t>gNB</w:t>
      </w:r>
      <w:proofErr w:type="spellEnd"/>
      <w:r w:rsidR="00591DA3">
        <w:t xml:space="preserve"> to share the number of BD candidates among different user specific search spaces. </w:t>
      </w:r>
      <w:r w:rsidR="00E33B0B">
        <w:t>T</w:t>
      </w:r>
      <w:r w:rsidR="00796971">
        <w:t>here is a need also for</w:t>
      </w:r>
      <w:r w:rsidR="00E33B0B">
        <w:t xml:space="preserve"> rules to share the available BD candidates between different </w:t>
      </w:r>
      <w:proofErr w:type="spellStart"/>
      <w:r w:rsidR="00E33B0B">
        <w:t>aggretation</w:t>
      </w:r>
      <w:proofErr w:type="spellEnd"/>
      <w:r w:rsidR="00E33B0B">
        <w:t xml:space="preserve"> levels </w:t>
      </w:r>
      <w:r w:rsidR="00796971">
        <w:t>within the</w:t>
      </w:r>
      <w:r w:rsidR="0058436F">
        <w:t xml:space="preserve"> </w:t>
      </w:r>
      <w:proofErr w:type="spellStart"/>
      <w:r w:rsidR="0058436F">
        <w:t>serach</w:t>
      </w:r>
      <w:proofErr w:type="spellEnd"/>
      <w:r w:rsidR="0058436F">
        <w:t xml:space="preserve"> space, as well as between different OFDM symbols of the slot.</w:t>
      </w:r>
      <w:r>
        <w:t xml:space="preserve"> </w:t>
      </w:r>
    </w:p>
    <w:p w14:paraId="3BF9CAB5" w14:textId="77777777" w:rsidR="00B35BC9" w:rsidRDefault="00B35BC9" w:rsidP="00591DA3">
      <w:pPr>
        <w:spacing w:after="0"/>
        <w:jc w:val="both"/>
      </w:pPr>
    </w:p>
    <w:p w14:paraId="15EAFBE2" w14:textId="655A1417" w:rsidR="00B83B0D" w:rsidRDefault="00B83B0D" w:rsidP="00B83B0D">
      <w:pPr>
        <w:spacing w:after="0"/>
        <w:rPr>
          <w:bCs/>
          <w:i/>
        </w:rPr>
      </w:pPr>
      <w:r>
        <w:rPr>
          <w:b/>
          <w:i/>
        </w:rPr>
        <w:t>Proposal</w:t>
      </w:r>
      <w:r w:rsidRPr="00367367">
        <w:rPr>
          <w:b/>
          <w:i/>
        </w:rPr>
        <w:t xml:space="preserve"> #</w:t>
      </w:r>
      <w:r>
        <w:rPr>
          <w:b/>
          <w:i/>
        </w:rPr>
        <w:t>2</w:t>
      </w:r>
      <w:r>
        <w:t xml:space="preserve">: </w:t>
      </w:r>
      <w:r w:rsidR="00B35BC9" w:rsidRPr="00C869A3">
        <w:rPr>
          <w:i/>
        </w:rPr>
        <w:t>In the case of slot based scheduling</w:t>
      </w:r>
      <w:r w:rsidR="00B35BC9" w:rsidRPr="00342DBB" w:rsidDel="00B35BC9">
        <w:rPr>
          <w:bCs/>
          <w:i/>
        </w:rPr>
        <w:t xml:space="preserve"> </w:t>
      </w:r>
      <w:r w:rsidR="00B35BC9" w:rsidRPr="00342DBB">
        <w:rPr>
          <w:bCs/>
          <w:i/>
        </w:rPr>
        <w:t>t</w:t>
      </w:r>
      <w:r w:rsidR="00592F00" w:rsidRPr="00342DBB">
        <w:rPr>
          <w:bCs/>
          <w:i/>
        </w:rPr>
        <w:t>he</w:t>
      </w:r>
      <w:r w:rsidR="00592F00">
        <w:rPr>
          <w:bCs/>
          <w:i/>
        </w:rPr>
        <w:t xml:space="preserve"> max</w:t>
      </w:r>
      <w:r w:rsidR="00150B49">
        <w:rPr>
          <w:bCs/>
          <w:i/>
        </w:rPr>
        <w:t xml:space="preserve"> number</w:t>
      </w:r>
      <w:r>
        <w:rPr>
          <w:bCs/>
          <w:i/>
        </w:rPr>
        <w:t xml:space="preserve"> of </w:t>
      </w:r>
      <w:r w:rsidR="00592F00" w:rsidRPr="00DF4D53">
        <w:rPr>
          <w:i/>
        </w:rPr>
        <w:t>BD candidates for a UE</w:t>
      </w:r>
      <w:r>
        <w:rPr>
          <w:bCs/>
          <w:i/>
        </w:rPr>
        <w:t xml:space="preserve"> per </w:t>
      </w:r>
      <w:r w:rsidR="00592F00">
        <w:rPr>
          <w:bCs/>
          <w:i/>
        </w:rPr>
        <w:t xml:space="preserve">slot </w:t>
      </w:r>
      <w:r>
        <w:rPr>
          <w:bCs/>
          <w:i/>
        </w:rPr>
        <w:t>does not depend on the number of OFDM symbols in the</w:t>
      </w:r>
      <w:r w:rsidR="00592F00">
        <w:rPr>
          <w:bCs/>
          <w:i/>
        </w:rPr>
        <w:t xml:space="preserve"> control resource set(s)</w:t>
      </w:r>
      <w:r>
        <w:rPr>
          <w:bCs/>
          <w:i/>
        </w:rPr>
        <w:t>.</w:t>
      </w:r>
    </w:p>
    <w:p w14:paraId="23A3BC83" w14:textId="5B83AF13" w:rsidR="00342DBB" w:rsidRDefault="00342DBB" w:rsidP="00B83B0D">
      <w:pPr>
        <w:spacing w:after="0"/>
        <w:rPr>
          <w:bCs/>
          <w:i/>
        </w:rPr>
      </w:pPr>
    </w:p>
    <w:p w14:paraId="6C35E9C6" w14:textId="45F2C46F" w:rsidR="00342DBB" w:rsidRDefault="00342DBB" w:rsidP="00342DBB">
      <w:pPr>
        <w:spacing w:after="0"/>
        <w:rPr>
          <w:bCs/>
          <w:i/>
        </w:rPr>
      </w:pPr>
      <w:r>
        <w:rPr>
          <w:b/>
          <w:i/>
        </w:rPr>
        <w:t xml:space="preserve">Observation </w:t>
      </w:r>
      <w:r w:rsidRPr="00367367">
        <w:rPr>
          <w:b/>
          <w:i/>
        </w:rPr>
        <w:t>#</w:t>
      </w:r>
      <w:r>
        <w:rPr>
          <w:b/>
          <w:i/>
        </w:rPr>
        <w:t>1</w:t>
      </w:r>
      <w:r>
        <w:t xml:space="preserve">: </w:t>
      </w:r>
      <w:r>
        <w:rPr>
          <w:i/>
        </w:rPr>
        <w:t xml:space="preserve">Mini-slot based operation may support </w:t>
      </w:r>
      <w:r w:rsidRPr="00342DBB">
        <w:rPr>
          <w:i/>
        </w:rPr>
        <w:t xml:space="preserve">increased </w:t>
      </w:r>
      <w:r w:rsidRPr="00C869A3">
        <w:rPr>
          <w:i/>
        </w:rPr>
        <w:t>number of BD candidates for a UE per slot compared to slot based scheduling</w:t>
      </w:r>
      <w:r>
        <w:rPr>
          <w:i/>
        </w:rPr>
        <w:t>.</w:t>
      </w:r>
    </w:p>
    <w:p w14:paraId="65E062A9" w14:textId="77777777" w:rsidR="00342DBB" w:rsidRDefault="00342DBB" w:rsidP="00B83B0D">
      <w:pPr>
        <w:spacing w:after="0"/>
        <w:rPr>
          <w:bCs/>
          <w:i/>
        </w:rPr>
      </w:pPr>
    </w:p>
    <w:p w14:paraId="4A5ABBFF" w14:textId="77777777" w:rsidR="00B83B0D" w:rsidRDefault="00B83B0D" w:rsidP="00591DA3">
      <w:pPr>
        <w:spacing w:after="0"/>
        <w:jc w:val="both"/>
      </w:pPr>
    </w:p>
    <w:p w14:paraId="417AD07D" w14:textId="3F85F80B" w:rsidR="00B33330" w:rsidRDefault="00E33B0B" w:rsidP="00E33B0B">
      <w:pPr>
        <w:spacing w:after="0"/>
        <w:jc w:val="both"/>
        <w:rPr>
          <w:rFonts w:eastAsia="MS Mincho"/>
          <w:szCs w:val="17"/>
          <w:lang w:val="en-US" w:eastAsia="ja-JP"/>
        </w:rPr>
      </w:pPr>
      <w:r>
        <w:t xml:space="preserve">One of the issues related to hierarchical control channel structure is increased blocking probability. This depends also on the scenario of interest, and the amount of </w:t>
      </w:r>
      <w:r w:rsidR="00796971">
        <w:t>CCEs</w:t>
      </w:r>
      <w:r>
        <w:t xml:space="preserve"> configured to </w:t>
      </w:r>
      <w:r w:rsidR="00796971">
        <w:t>each search space</w:t>
      </w:r>
      <w:r w:rsidR="00BD692E">
        <w:t>. In order to minimize the DL</w:t>
      </w:r>
      <w:r>
        <w:t xml:space="preserve"> control channel blocking </w:t>
      </w:r>
      <w:r w:rsidR="0058436F">
        <w:t>th</w:t>
      </w:r>
      <w:r w:rsidR="00486EC8">
        <w:t>e</w:t>
      </w:r>
      <w:r w:rsidR="0058436F">
        <w:t xml:space="preserve">re is a need for </w:t>
      </w:r>
      <w:r>
        <w:t>search space specific hashing function similarly as in LTE to randomize</w:t>
      </w:r>
      <w:r w:rsidR="00796971">
        <w:t xml:space="preserve"> the overlapping search spaces of</w:t>
      </w:r>
      <w:r>
        <w:t xml:space="preserve"> different UEs.</w:t>
      </w:r>
      <w:r w:rsidR="00B33330">
        <w:t xml:space="preserve"> However, in order to maintain </w:t>
      </w:r>
      <w:r w:rsidR="00B33330">
        <w:rPr>
          <w:rFonts w:eastAsia="MS Mincho"/>
          <w:szCs w:val="17"/>
          <w:lang w:val="en-US" w:eastAsia="ja-JP"/>
        </w:rPr>
        <w:t xml:space="preserve">hierarchical CCE </w:t>
      </w:r>
      <w:proofErr w:type="spellStart"/>
      <w:r w:rsidR="00B33330">
        <w:rPr>
          <w:rFonts w:eastAsia="MS Mincho"/>
          <w:szCs w:val="17"/>
          <w:lang w:val="en-US" w:eastAsia="ja-JP"/>
        </w:rPr>
        <w:t>stucture</w:t>
      </w:r>
      <w:proofErr w:type="spellEnd"/>
      <w:r w:rsidR="00B33330">
        <w:rPr>
          <w:rFonts w:eastAsia="MS Mincho"/>
          <w:szCs w:val="17"/>
          <w:lang w:val="en-US" w:eastAsia="ja-JP"/>
        </w:rPr>
        <w:t>, the hashing function of certain aggregation levels must operate within CCEs occupied by</w:t>
      </w:r>
      <w:r w:rsidR="00B33330" w:rsidRPr="00B33330">
        <w:rPr>
          <w:rFonts w:eastAsia="MS Mincho"/>
          <w:szCs w:val="17"/>
          <w:lang w:val="en-US" w:eastAsia="ja-JP"/>
        </w:rPr>
        <w:t xml:space="preserve"> highest aggregation level</w:t>
      </w:r>
      <w:r w:rsidR="00B33330">
        <w:rPr>
          <w:rFonts w:eastAsia="MS Mincho"/>
          <w:szCs w:val="17"/>
          <w:lang w:val="en-US" w:eastAsia="ja-JP"/>
        </w:rPr>
        <w:t xml:space="preserve">. </w:t>
      </w:r>
      <w:r w:rsidR="00656649">
        <w:rPr>
          <w:rFonts w:eastAsia="MS Mincho"/>
          <w:szCs w:val="17"/>
          <w:lang w:val="en-US" w:eastAsia="ja-JP"/>
        </w:rPr>
        <w:t>Furthermore, there is a need to consider also alloc</w:t>
      </w:r>
      <w:r w:rsidR="00847885">
        <w:rPr>
          <w:rFonts w:eastAsia="MS Mincho"/>
          <w:szCs w:val="17"/>
          <w:lang w:val="en-US" w:eastAsia="ja-JP"/>
        </w:rPr>
        <w:t>a</w:t>
      </w:r>
      <w:r w:rsidR="00656649">
        <w:rPr>
          <w:rFonts w:eastAsia="MS Mincho"/>
          <w:szCs w:val="17"/>
          <w:lang w:val="en-US" w:eastAsia="ja-JP"/>
        </w:rPr>
        <w:t>tion of non-contig</w:t>
      </w:r>
      <w:r w:rsidR="00847885">
        <w:rPr>
          <w:rFonts w:eastAsia="MS Mincho"/>
          <w:szCs w:val="17"/>
          <w:lang w:val="en-US" w:eastAsia="ja-JP"/>
        </w:rPr>
        <w:t>u</w:t>
      </w:r>
      <w:r w:rsidR="00656649">
        <w:rPr>
          <w:rFonts w:eastAsia="MS Mincho"/>
          <w:szCs w:val="17"/>
          <w:lang w:val="en-US" w:eastAsia="ja-JP"/>
        </w:rPr>
        <w:t>ous CCEs at least for certain aggregation levels.</w:t>
      </w:r>
    </w:p>
    <w:p w14:paraId="6A9F5A70" w14:textId="690CF055" w:rsidR="00B33330" w:rsidRDefault="00B33330" w:rsidP="00E33B0B">
      <w:pPr>
        <w:spacing w:after="0"/>
        <w:jc w:val="both"/>
        <w:rPr>
          <w:rFonts w:eastAsia="MS Mincho"/>
          <w:szCs w:val="17"/>
          <w:lang w:val="en-US" w:eastAsia="ja-JP"/>
        </w:rPr>
      </w:pPr>
    </w:p>
    <w:p w14:paraId="2924B532" w14:textId="7248933C" w:rsidR="00796971" w:rsidRDefault="00796971" w:rsidP="00796971">
      <w:pPr>
        <w:spacing w:after="0"/>
        <w:rPr>
          <w:bCs/>
          <w:i/>
        </w:rPr>
      </w:pPr>
      <w:r>
        <w:rPr>
          <w:b/>
          <w:i/>
        </w:rPr>
        <w:t>Proposal</w:t>
      </w:r>
      <w:r w:rsidRPr="00367367">
        <w:rPr>
          <w:b/>
          <w:i/>
        </w:rPr>
        <w:t xml:space="preserve"> #</w:t>
      </w:r>
      <w:r w:rsidR="00B83B0D">
        <w:rPr>
          <w:b/>
          <w:i/>
        </w:rPr>
        <w:t>3</w:t>
      </w:r>
      <w:r>
        <w:t xml:space="preserve">: </w:t>
      </w:r>
      <w:r>
        <w:rPr>
          <w:bCs/>
          <w:i/>
        </w:rPr>
        <w:t xml:space="preserve">Consider a search space </w:t>
      </w:r>
      <w:r w:rsidR="00656649">
        <w:rPr>
          <w:bCs/>
          <w:i/>
        </w:rPr>
        <w:t>and AL-</w:t>
      </w:r>
      <w:r>
        <w:rPr>
          <w:bCs/>
          <w:i/>
        </w:rPr>
        <w:t xml:space="preserve">specific hashing function to randomize the overlapping search spaces of different UEs. </w:t>
      </w:r>
    </w:p>
    <w:p w14:paraId="65455C28" w14:textId="30ED5202" w:rsidR="00656649" w:rsidRDefault="00656649" w:rsidP="00796971">
      <w:pPr>
        <w:spacing w:after="0"/>
        <w:rPr>
          <w:bCs/>
          <w:i/>
        </w:rPr>
      </w:pPr>
    </w:p>
    <w:p w14:paraId="74A781A2" w14:textId="4BC1AC98" w:rsidR="00656649" w:rsidRDefault="00656649" w:rsidP="00656649">
      <w:pPr>
        <w:spacing w:after="0"/>
        <w:rPr>
          <w:bCs/>
          <w:i/>
        </w:rPr>
      </w:pPr>
      <w:r>
        <w:rPr>
          <w:b/>
          <w:i/>
        </w:rPr>
        <w:t>Observation</w:t>
      </w:r>
      <w:r w:rsidRPr="00367367">
        <w:rPr>
          <w:b/>
          <w:i/>
        </w:rPr>
        <w:t xml:space="preserve"> #</w:t>
      </w:r>
      <w:r w:rsidR="00342DBB">
        <w:rPr>
          <w:b/>
          <w:i/>
        </w:rPr>
        <w:t>2</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sidR="00BD692E">
        <w:rPr>
          <w:bCs/>
          <w:i/>
        </w:rPr>
        <w:t>on of certain aggregation level</w:t>
      </w:r>
      <w:r w:rsidRPr="00656649">
        <w:rPr>
          <w:bCs/>
          <w:i/>
        </w:rPr>
        <w:t xml:space="preserve"> must operate within CCEs occupied by highest aggregation level</w:t>
      </w:r>
      <w:r w:rsidR="00BD692E">
        <w:rPr>
          <w:bCs/>
          <w:i/>
        </w:rPr>
        <w:t>.</w:t>
      </w:r>
    </w:p>
    <w:p w14:paraId="1B6FEAA6" w14:textId="62447669" w:rsidR="00656649" w:rsidRDefault="00656649" w:rsidP="00796971">
      <w:pPr>
        <w:spacing w:after="0"/>
        <w:rPr>
          <w:bCs/>
          <w:i/>
        </w:rPr>
      </w:pPr>
    </w:p>
    <w:p w14:paraId="0D827FAF" w14:textId="37ED7CAD" w:rsidR="0034111C" w:rsidRPr="00A51522" w:rsidRDefault="00207860">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28DB3D8B" w:rsidR="00731B79" w:rsidRDefault="003D3FBA" w:rsidP="006060C2">
      <w:pPr>
        <w:spacing w:after="120"/>
        <w:jc w:val="both"/>
        <w:rPr>
          <w:bCs/>
        </w:rPr>
      </w:pPr>
      <w:r w:rsidRPr="00A51522">
        <w:t xml:space="preserve">In this contribution we have discussed </w:t>
      </w:r>
      <w:r w:rsidR="00656649">
        <w:rPr>
          <w:bCs/>
        </w:rPr>
        <w:t>hierarchical search space and UE blind detection in NR</w:t>
      </w:r>
      <w:r w:rsidR="006060C2">
        <w:rPr>
          <w:bCs/>
        </w:rPr>
        <w:t>.</w:t>
      </w:r>
      <w:r w:rsidR="00342AD2">
        <w:rPr>
          <w:bCs/>
        </w:rPr>
        <w:t xml:space="preserve"> Based on the discussion, we make the following proposal</w:t>
      </w:r>
      <w:r w:rsidR="006060C2">
        <w:rPr>
          <w:bCs/>
        </w:rPr>
        <w:t>s</w:t>
      </w:r>
      <w:r w:rsidR="00656649">
        <w:rPr>
          <w:bCs/>
        </w:rPr>
        <w:t xml:space="preserve"> and an observation</w:t>
      </w:r>
      <w:r w:rsidR="00342AD2">
        <w:rPr>
          <w:bCs/>
        </w:rPr>
        <w:t>:</w:t>
      </w:r>
    </w:p>
    <w:p w14:paraId="4380D180" w14:textId="13A94018" w:rsidR="00796971" w:rsidRDefault="00796971" w:rsidP="00796971">
      <w:pPr>
        <w:spacing w:after="0"/>
        <w:rPr>
          <w:bCs/>
          <w:i/>
        </w:rPr>
      </w:pPr>
      <w:r>
        <w:rPr>
          <w:b/>
          <w:i/>
        </w:rPr>
        <w:t>Proposal</w:t>
      </w:r>
      <w:r w:rsidRPr="00367367">
        <w:rPr>
          <w:b/>
          <w:i/>
        </w:rPr>
        <w:t xml:space="preserve"> #</w:t>
      </w:r>
      <w:r w:rsidR="00207860">
        <w:rPr>
          <w:b/>
          <w:i/>
        </w:rPr>
        <w:t>1</w:t>
      </w:r>
      <w:r>
        <w:t xml:space="preserve">: </w:t>
      </w:r>
      <w:r>
        <w:rPr>
          <w:bCs/>
          <w:i/>
        </w:rPr>
        <w:t xml:space="preserve">Consider </w:t>
      </w:r>
      <w:r w:rsidRPr="0023487D">
        <w:rPr>
          <w:bCs/>
          <w:i/>
        </w:rPr>
        <w:t xml:space="preserve">hierarchical CCE </w:t>
      </w:r>
      <w:proofErr w:type="spellStart"/>
      <w:r w:rsidRPr="0023487D">
        <w:rPr>
          <w:bCs/>
          <w:i/>
        </w:rPr>
        <w:t>stucture</w:t>
      </w:r>
      <w:proofErr w:type="spellEnd"/>
      <w:r w:rsidRPr="0023487D">
        <w:rPr>
          <w:bCs/>
          <w:i/>
        </w:rPr>
        <w:t xml:space="preserve"> where channel estimate for higher aggregation levels can be obtained based on channel esti</w:t>
      </w:r>
      <w:r>
        <w:rPr>
          <w:bCs/>
          <w:i/>
        </w:rPr>
        <w:t xml:space="preserve">mates of </w:t>
      </w:r>
      <w:r w:rsidR="00052C0A">
        <w:rPr>
          <w:bCs/>
          <w:i/>
        </w:rPr>
        <w:t>lower</w:t>
      </w:r>
      <w:r>
        <w:rPr>
          <w:bCs/>
          <w:i/>
        </w:rPr>
        <w:t xml:space="preserve"> aggregation level</w:t>
      </w:r>
    </w:p>
    <w:p w14:paraId="75691A61" w14:textId="1CCCD96D" w:rsidR="00592F00" w:rsidRDefault="00592F00" w:rsidP="00592F00">
      <w:pPr>
        <w:spacing w:after="0"/>
        <w:rPr>
          <w:bCs/>
          <w:i/>
        </w:rPr>
      </w:pPr>
      <w:r w:rsidRPr="00C869A3">
        <w:rPr>
          <w:b/>
          <w:i/>
        </w:rPr>
        <w:t>Proposal #2</w:t>
      </w:r>
      <w:r w:rsidRPr="00C869A3">
        <w:t xml:space="preserve">: </w:t>
      </w:r>
      <w:r w:rsidR="00342DBB" w:rsidRPr="005B2105">
        <w:rPr>
          <w:i/>
        </w:rPr>
        <w:t>In the case of slot based scheduling</w:t>
      </w:r>
      <w:r w:rsidR="00342DBB" w:rsidRPr="005B2105" w:rsidDel="00B35BC9">
        <w:rPr>
          <w:bCs/>
          <w:i/>
        </w:rPr>
        <w:t xml:space="preserve"> </w:t>
      </w:r>
      <w:r w:rsidR="00342DBB" w:rsidRPr="005B2105">
        <w:rPr>
          <w:bCs/>
          <w:i/>
        </w:rPr>
        <w:t>the</w:t>
      </w:r>
      <w:r w:rsidR="00342DBB">
        <w:rPr>
          <w:bCs/>
          <w:i/>
        </w:rPr>
        <w:t xml:space="preserve"> max </w:t>
      </w:r>
      <w:r w:rsidR="00150B49">
        <w:rPr>
          <w:bCs/>
          <w:i/>
        </w:rPr>
        <w:t xml:space="preserve">number </w:t>
      </w:r>
      <w:r w:rsidR="00342DBB">
        <w:rPr>
          <w:bCs/>
          <w:i/>
        </w:rPr>
        <w:t xml:space="preserve">of </w:t>
      </w:r>
      <w:r w:rsidR="00342DBB" w:rsidRPr="00DF4D53">
        <w:rPr>
          <w:i/>
        </w:rPr>
        <w:t>BD candidates for a UE</w:t>
      </w:r>
      <w:r w:rsidR="00342DBB">
        <w:rPr>
          <w:bCs/>
          <w:i/>
        </w:rPr>
        <w:t xml:space="preserve"> per slot does not depend on the number of OFDM symbols in the control resource set(s).</w:t>
      </w:r>
    </w:p>
    <w:p w14:paraId="125D2F1C" w14:textId="77777777" w:rsidR="00656649" w:rsidRDefault="00656649" w:rsidP="00656649">
      <w:pPr>
        <w:spacing w:after="0"/>
        <w:rPr>
          <w:bCs/>
          <w:i/>
        </w:rPr>
      </w:pPr>
      <w:r>
        <w:rPr>
          <w:b/>
          <w:i/>
        </w:rPr>
        <w:t>Proposal</w:t>
      </w:r>
      <w:r w:rsidRPr="00367367">
        <w:rPr>
          <w:b/>
          <w:i/>
        </w:rPr>
        <w:t xml:space="preserve"> #</w:t>
      </w:r>
      <w:r>
        <w:rPr>
          <w:b/>
          <w:i/>
        </w:rPr>
        <w:t>3</w:t>
      </w:r>
      <w:r>
        <w:t xml:space="preserve">: </w:t>
      </w:r>
      <w:r>
        <w:rPr>
          <w:bCs/>
          <w:i/>
        </w:rPr>
        <w:t xml:space="preserve">Consider a search space and AL-specific hashing function to randomize the overlapping search spaces of different UEs. </w:t>
      </w:r>
    </w:p>
    <w:p w14:paraId="34B2329A" w14:textId="334C1709" w:rsidR="00656649" w:rsidRDefault="00656649" w:rsidP="00592F00">
      <w:pPr>
        <w:spacing w:after="0"/>
        <w:rPr>
          <w:bCs/>
          <w:i/>
        </w:rPr>
      </w:pPr>
    </w:p>
    <w:p w14:paraId="7DDC3C10" w14:textId="79BDFE5D" w:rsidR="00847885" w:rsidRDefault="00847885" w:rsidP="00847885">
      <w:pPr>
        <w:spacing w:after="0"/>
        <w:rPr>
          <w:bCs/>
          <w:i/>
        </w:rPr>
      </w:pPr>
      <w:r>
        <w:rPr>
          <w:b/>
          <w:i/>
        </w:rPr>
        <w:lastRenderedPageBreak/>
        <w:t xml:space="preserve">Observation </w:t>
      </w:r>
      <w:r w:rsidRPr="00367367">
        <w:rPr>
          <w:b/>
          <w:i/>
        </w:rPr>
        <w:t>#</w:t>
      </w:r>
      <w:r>
        <w:rPr>
          <w:b/>
          <w:i/>
        </w:rPr>
        <w:t>1</w:t>
      </w:r>
      <w:r>
        <w:t xml:space="preserve">: </w:t>
      </w:r>
      <w:r>
        <w:rPr>
          <w:i/>
        </w:rPr>
        <w:t xml:space="preserve">Mini-slot based operation may support </w:t>
      </w:r>
      <w:r w:rsidRPr="005B2105">
        <w:rPr>
          <w:i/>
        </w:rPr>
        <w:t>increased number of BD candidates for a UE per slot compared to slot based scheduling</w:t>
      </w:r>
      <w:r>
        <w:rPr>
          <w:i/>
        </w:rPr>
        <w:t>.</w:t>
      </w:r>
    </w:p>
    <w:p w14:paraId="527AE4AD" w14:textId="08D438D7" w:rsidR="00BD692E" w:rsidRDefault="00BD692E" w:rsidP="00BD692E">
      <w:pPr>
        <w:spacing w:after="0"/>
        <w:rPr>
          <w:bCs/>
          <w:i/>
        </w:rPr>
      </w:pPr>
      <w:r>
        <w:rPr>
          <w:b/>
          <w:i/>
        </w:rPr>
        <w:t>Observation</w:t>
      </w:r>
      <w:r w:rsidRPr="00367367">
        <w:rPr>
          <w:b/>
          <w:i/>
        </w:rPr>
        <w:t xml:space="preserve"> #</w:t>
      </w:r>
      <w:r w:rsidR="00847885">
        <w:rPr>
          <w:b/>
          <w:i/>
        </w:rPr>
        <w:t>2</w:t>
      </w:r>
      <w:r>
        <w:t xml:space="preserve">: </w:t>
      </w:r>
      <w:r>
        <w:rPr>
          <w:bCs/>
          <w:i/>
        </w:rPr>
        <w:t>In o</w:t>
      </w:r>
      <w:r w:rsidRPr="00656649">
        <w:rPr>
          <w:bCs/>
          <w:i/>
        </w:rPr>
        <w:t xml:space="preserve">rder to maintain hierarchical CCE </w:t>
      </w:r>
      <w:proofErr w:type="spellStart"/>
      <w:r w:rsidRPr="00656649">
        <w:rPr>
          <w:bCs/>
          <w:i/>
        </w:rPr>
        <w:t>stucture</w:t>
      </w:r>
      <w:proofErr w:type="spellEnd"/>
      <w:r w:rsidRPr="00656649">
        <w:rPr>
          <w:bCs/>
          <w:i/>
        </w:rPr>
        <w:t>, the hashing functi</w:t>
      </w:r>
      <w:r>
        <w:rPr>
          <w:bCs/>
          <w:i/>
        </w:rPr>
        <w:t>on of certain aggregation level</w:t>
      </w:r>
      <w:r w:rsidRPr="00656649">
        <w:rPr>
          <w:bCs/>
          <w:i/>
        </w:rPr>
        <w:t xml:space="preserve"> must operate within CCEs occupied by highest aggregation level</w:t>
      </w:r>
      <w:r>
        <w:rPr>
          <w:bCs/>
          <w:i/>
        </w:rPr>
        <w:t>.</w:t>
      </w:r>
    </w:p>
    <w:p w14:paraId="69F36502" w14:textId="77777777" w:rsidR="00342DBB" w:rsidRDefault="00342DBB" w:rsidP="00BD692E">
      <w:pPr>
        <w:spacing w:after="0"/>
        <w:rPr>
          <w:bCs/>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45782F40"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3267C8B9"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03520977" w14:textId="528C2B89" w:rsidR="001F28AA" w:rsidRDefault="00C43547" w:rsidP="001F28AA">
      <w:pPr>
        <w:numPr>
          <w:ilvl w:val="0"/>
          <w:numId w:val="1"/>
        </w:numPr>
        <w:textAlignment w:val="auto"/>
        <w:rPr>
          <w:sz w:val="18"/>
        </w:rPr>
      </w:pPr>
      <w:r w:rsidRPr="001F28AA">
        <w:rPr>
          <w:sz w:val="18"/>
        </w:rPr>
        <w:t>RAN1 Chairman’s Notes, 3GPP TSG RAN WG1 Meeting NR Ad-Hoc, 3GPP.</w:t>
      </w:r>
    </w:p>
    <w:p w14:paraId="16C24986" w14:textId="787D511B" w:rsidR="000762E8" w:rsidRPr="000762E8" w:rsidRDefault="000762E8" w:rsidP="000762E8">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0EC8032A" w14:textId="2C99757A" w:rsidR="00142DE2" w:rsidRDefault="001F28AA" w:rsidP="00F10CB9">
      <w:pPr>
        <w:rPr>
          <w:sz w:val="18"/>
        </w:rPr>
      </w:pPr>
      <w:r w:rsidRPr="00490885">
        <w:rPr>
          <w:sz w:val="18"/>
        </w:rPr>
        <w:t>[</w:t>
      </w:r>
      <w:r w:rsidR="007317FF">
        <w:rPr>
          <w:sz w:val="18"/>
        </w:rPr>
        <w:t>7</w:t>
      </w:r>
      <w:r w:rsidRPr="00490885">
        <w:rPr>
          <w:sz w:val="18"/>
        </w:rPr>
        <w:t xml:space="preserve">] </w:t>
      </w:r>
      <w:r w:rsidR="000762E8">
        <w:rPr>
          <w:sz w:val="18"/>
        </w:rPr>
        <w:t xml:space="preserve"> </w:t>
      </w:r>
      <w:r w:rsidR="006131CB" w:rsidRPr="006131CB">
        <w:rPr>
          <w:sz w:val="18"/>
        </w:rPr>
        <w:t>R1-1708502</w:t>
      </w:r>
      <w:r w:rsidR="00E614F2" w:rsidRPr="00EC4D33">
        <w:rPr>
          <w:sz w:val="18"/>
        </w:rPr>
        <w:t>, “</w:t>
      </w:r>
      <w:r w:rsidR="00F27C15" w:rsidRPr="00F27C15">
        <w:rPr>
          <w:i/>
          <w:sz w:val="18"/>
        </w:rPr>
        <w:t>On the PDCCH search space configuration for NR</w:t>
      </w:r>
      <w:r w:rsidR="00E614F2" w:rsidRPr="00EC4D33">
        <w:rPr>
          <w:sz w:val="18"/>
        </w:rPr>
        <w:t>”</w:t>
      </w:r>
      <w:r w:rsidR="00E614F2" w:rsidRPr="00490885">
        <w:rPr>
          <w:sz w:val="18"/>
        </w:rPr>
        <w:t>, Nokia, Alcatel-Lucent Shanghai Bell</w:t>
      </w:r>
    </w:p>
    <w:p w14:paraId="6F74963A" w14:textId="4AAC5FB8" w:rsidR="00663BF2" w:rsidRPr="008D4B8A" w:rsidRDefault="00663BF2" w:rsidP="00D47953">
      <w:pPr>
        <w:rPr>
          <w:sz w:val="18"/>
        </w:rPr>
      </w:pPr>
    </w:p>
    <w:sectPr w:rsidR="00663BF2" w:rsidRPr="008D4B8A" w:rsidSect="000131D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D3BC" w14:textId="77777777" w:rsidR="00C51A73" w:rsidRDefault="00C51A73">
      <w:r>
        <w:separator/>
      </w:r>
    </w:p>
  </w:endnote>
  <w:endnote w:type="continuationSeparator" w:id="0">
    <w:p w14:paraId="176634F9" w14:textId="77777777" w:rsidR="00C51A73" w:rsidRDefault="00C51A73">
      <w:r>
        <w:continuationSeparator/>
      </w:r>
    </w:p>
  </w:endnote>
  <w:endnote w:type="continuationNotice" w:id="1">
    <w:p w14:paraId="0B3F2D2B" w14:textId="77777777" w:rsidR="00C51A73" w:rsidRDefault="00C51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7B633" w14:textId="77777777" w:rsidR="00C51A73" w:rsidRDefault="00C51A73">
      <w:r>
        <w:separator/>
      </w:r>
    </w:p>
  </w:footnote>
  <w:footnote w:type="continuationSeparator" w:id="0">
    <w:p w14:paraId="1B98539F" w14:textId="77777777" w:rsidR="00C51A73" w:rsidRDefault="00C51A73">
      <w:r>
        <w:continuationSeparator/>
      </w:r>
    </w:p>
  </w:footnote>
  <w:footnote w:type="continuationNotice" w:id="1">
    <w:p w14:paraId="71A6BBEC" w14:textId="77777777" w:rsidR="00C51A73" w:rsidRDefault="00C51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60EC8"/>
    <w:multiLevelType w:val="hybridMultilevel"/>
    <w:tmpl w:val="85C0988A"/>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 w15:restartNumberingAfterBreak="0">
    <w:nsid w:val="0ADD0020"/>
    <w:multiLevelType w:val="hybridMultilevel"/>
    <w:tmpl w:val="00342AC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6A5FF1"/>
    <w:multiLevelType w:val="hybridMultilevel"/>
    <w:tmpl w:val="F30CB69E"/>
    <w:lvl w:ilvl="0" w:tplc="3F38C00A">
      <w:start w:val="1"/>
      <w:numFmt w:val="bullet"/>
      <w:lvlText w:val="•"/>
      <w:lvlJc w:val="left"/>
      <w:pPr>
        <w:tabs>
          <w:tab w:val="num" w:pos="720"/>
        </w:tabs>
        <w:ind w:left="720" w:hanging="360"/>
      </w:pPr>
      <w:rPr>
        <w:rFonts w:ascii="Arial" w:hAnsi="Arial" w:hint="default"/>
      </w:rPr>
    </w:lvl>
    <w:lvl w:ilvl="1" w:tplc="E8F0C2F0">
      <w:start w:val="1"/>
      <w:numFmt w:val="bullet"/>
      <w:lvlText w:val="•"/>
      <w:lvlJc w:val="left"/>
      <w:pPr>
        <w:tabs>
          <w:tab w:val="num" w:pos="1440"/>
        </w:tabs>
        <w:ind w:left="1440" w:hanging="360"/>
      </w:pPr>
      <w:rPr>
        <w:rFonts w:ascii="Arial" w:hAnsi="Arial" w:hint="default"/>
      </w:rPr>
    </w:lvl>
    <w:lvl w:ilvl="2" w:tplc="E7A8CAA2" w:tentative="1">
      <w:start w:val="1"/>
      <w:numFmt w:val="bullet"/>
      <w:lvlText w:val="•"/>
      <w:lvlJc w:val="left"/>
      <w:pPr>
        <w:tabs>
          <w:tab w:val="num" w:pos="2160"/>
        </w:tabs>
        <w:ind w:left="2160" w:hanging="360"/>
      </w:pPr>
      <w:rPr>
        <w:rFonts w:ascii="Arial" w:hAnsi="Arial" w:hint="default"/>
      </w:rPr>
    </w:lvl>
    <w:lvl w:ilvl="3" w:tplc="458099AC" w:tentative="1">
      <w:start w:val="1"/>
      <w:numFmt w:val="bullet"/>
      <w:lvlText w:val="•"/>
      <w:lvlJc w:val="left"/>
      <w:pPr>
        <w:tabs>
          <w:tab w:val="num" w:pos="2880"/>
        </w:tabs>
        <w:ind w:left="2880" w:hanging="360"/>
      </w:pPr>
      <w:rPr>
        <w:rFonts w:ascii="Arial" w:hAnsi="Arial" w:hint="default"/>
      </w:rPr>
    </w:lvl>
    <w:lvl w:ilvl="4" w:tplc="D59EA73C" w:tentative="1">
      <w:start w:val="1"/>
      <w:numFmt w:val="bullet"/>
      <w:lvlText w:val="•"/>
      <w:lvlJc w:val="left"/>
      <w:pPr>
        <w:tabs>
          <w:tab w:val="num" w:pos="3600"/>
        </w:tabs>
        <w:ind w:left="3600" w:hanging="360"/>
      </w:pPr>
      <w:rPr>
        <w:rFonts w:ascii="Arial" w:hAnsi="Arial" w:hint="default"/>
      </w:rPr>
    </w:lvl>
    <w:lvl w:ilvl="5" w:tplc="12A6AF5A" w:tentative="1">
      <w:start w:val="1"/>
      <w:numFmt w:val="bullet"/>
      <w:lvlText w:val="•"/>
      <w:lvlJc w:val="left"/>
      <w:pPr>
        <w:tabs>
          <w:tab w:val="num" w:pos="4320"/>
        </w:tabs>
        <w:ind w:left="4320" w:hanging="360"/>
      </w:pPr>
      <w:rPr>
        <w:rFonts w:ascii="Arial" w:hAnsi="Arial" w:hint="default"/>
      </w:rPr>
    </w:lvl>
    <w:lvl w:ilvl="6" w:tplc="A844CA60" w:tentative="1">
      <w:start w:val="1"/>
      <w:numFmt w:val="bullet"/>
      <w:lvlText w:val="•"/>
      <w:lvlJc w:val="left"/>
      <w:pPr>
        <w:tabs>
          <w:tab w:val="num" w:pos="5040"/>
        </w:tabs>
        <w:ind w:left="5040" w:hanging="360"/>
      </w:pPr>
      <w:rPr>
        <w:rFonts w:ascii="Arial" w:hAnsi="Arial" w:hint="default"/>
      </w:rPr>
    </w:lvl>
    <w:lvl w:ilvl="7" w:tplc="3CCA9D1C" w:tentative="1">
      <w:start w:val="1"/>
      <w:numFmt w:val="bullet"/>
      <w:lvlText w:val="•"/>
      <w:lvlJc w:val="left"/>
      <w:pPr>
        <w:tabs>
          <w:tab w:val="num" w:pos="5760"/>
        </w:tabs>
        <w:ind w:left="5760" w:hanging="360"/>
      </w:pPr>
      <w:rPr>
        <w:rFonts w:ascii="Arial" w:hAnsi="Arial" w:hint="default"/>
      </w:rPr>
    </w:lvl>
    <w:lvl w:ilvl="8" w:tplc="DCD453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36495"/>
    <w:multiLevelType w:val="hybridMultilevel"/>
    <w:tmpl w:val="0492A6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B95848"/>
    <w:multiLevelType w:val="hybridMultilevel"/>
    <w:tmpl w:val="368C29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3354E"/>
    <w:multiLevelType w:val="hybridMultilevel"/>
    <w:tmpl w:val="4474915C"/>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1232A"/>
    <w:multiLevelType w:val="hybridMultilevel"/>
    <w:tmpl w:val="70444202"/>
    <w:lvl w:ilvl="0" w:tplc="04090001">
      <w:start w:val="1"/>
      <w:numFmt w:val="bullet"/>
      <w:lvlText w:val=""/>
      <w:lvlJc w:val="left"/>
      <w:pPr>
        <w:ind w:left="502" w:hanging="360"/>
      </w:pPr>
      <w:rPr>
        <w:rFonts w:ascii="Symbol" w:hAnsi="Symbol" w:hint="default"/>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38"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8"/>
  </w:num>
  <w:num w:numId="3">
    <w:abstractNumId w:val="5"/>
  </w:num>
  <w:num w:numId="4">
    <w:abstractNumId w:val="40"/>
  </w:num>
  <w:num w:numId="5">
    <w:abstractNumId w:val="14"/>
  </w:num>
  <w:num w:numId="6">
    <w:abstractNumId w:val="1"/>
  </w:num>
  <w:num w:numId="7">
    <w:abstractNumId w:val="13"/>
  </w:num>
  <w:num w:numId="8">
    <w:abstractNumId w:val="32"/>
  </w:num>
  <w:num w:numId="9">
    <w:abstractNumId w:val="8"/>
  </w:num>
  <w:num w:numId="10">
    <w:abstractNumId w:val="7"/>
  </w:num>
  <w:num w:numId="11">
    <w:abstractNumId w:val="39"/>
  </w:num>
  <w:num w:numId="12">
    <w:abstractNumId w:val="22"/>
  </w:num>
  <w:num w:numId="13">
    <w:abstractNumId w:val="6"/>
  </w:num>
  <w:num w:numId="14">
    <w:abstractNumId w:val="27"/>
  </w:num>
  <w:num w:numId="15">
    <w:abstractNumId w:val="30"/>
  </w:num>
  <w:num w:numId="16">
    <w:abstractNumId w:val="19"/>
  </w:num>
  <w:num w:numId="17">
    <w:abstractNumId w:val="36"/>
  </w:num>
  <w:num w:numId="18">
    <w:abstractNumId w:val="24"/>
  </w:num>
  <w:num w:numId="19">
    <w:abstractNumId w:val="4"/>
  </w:num>
  <w:num w:numId="20">
    <w:abstractNumId w:val="26"/>
  </w:num>
  <w:num w:numId="21">
    <w:abstractNumId w:val="17"/>
  </w:num>
  <w:num w:numId="22">
    <w:abstractNumId w:val="42"/>
  </w:num>
  <w:num w:numId="23">
    <w:abstractNumId w:val="23"/>
  </w:num>
  <w:num w:numId="24">
    <w:abstractNumId w:val="35"/>
  </w:num>
  <w:num w:numId="25">
    <w:abstractNumId w:val="33"/>
  </w:num>
  <w:num w:numId="26">
    <w:abstractNumId w:val="21"/>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0"/>
  </w:num>
  <w:num w:numId="31">
    <w:abstractNumId w:val="28"/>
  </w:num>
  <w:num w:numId="32">
    <w:abstractNumId w:val="12"/>
  </w:num>
  <w:num w:numId="33">
    <w:abstractNumId w:val="41"/>
  </w:num>
  <w:num w:numId="34">
    <w:abstractNumId w:val="15"/>
  </w:num>
  <w:num w:numId="35">
    <w:abstractNumId w:val="0"/>
  </w:num>
  <w:num w:numId="36">
    <w:abstractNumId w:val="31"/>
  </w:num>
  <w:num w:numId="37">
    <w:abstractNumId w:val="11"/>
  </w:num>
  <w:num w:numId="38">
    <w:abstractNumId w:val="25"/>
  </w:num>
  <w:num w:numId="39">
    <w:abstractNumId w:val="3"/>
  </w:num>
  <w:num w:numId="40">
    <w:abstractNumId w:val="34"/>
  </w:num>
  <w:num w:numId="41">
    <w:abstractNumId w:val="37"/>
  </w:num>
  <w:num w:numId="42">
    <w:abstractNumId w:val="16"/>
  </w:num>
  <w:num w:numId="43">
    <w:abstractNumId w:val="29"/>
  </w:num>
  <w:num w:numId="4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707CA"/>
    <w:rsid w:val="000707FF"/>
    <w:rsid w:val="0007208A"/>
    <w:rsid w:val="00072BBA"/>
    <w:rsid w:val="00072FF5"/>
    <w:rsid w:val="00075FDA"/>
    <w:rsid w:val="000762E8"/>
    <w:rsid w:val="00076386"/>
    <w:rsid w:val="00076D82"/>
    <w:rsid w:val="00081EC2"/>
    <w:rsid w:val="000823FE"/>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A7F64"/>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3D4"/>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381"/>
    <w:rsid w:val="00137873"/>
    <w:rsid w:val="00137930"/>
    <w:rsid w:val="00137D78"/>
    <w:rsid w:val="001409A0"/>
    <w:rsid w:val="00141F08"/>
    <w:rsid w:val="00141FF2"/>
    <w:rsid w:val="0014287A"/>
    <w:rsid w:val="00142DE2"/>
    <w:rsid w:val="00144C87"/>
    <w:rsid w:val="001467B1"/>
    <w:rsid w:val="00150175"/>
    <w:rsid w:val="001502C8"/>
    <w:rsid w:val="00150B49"/>
    <w:rsid w:val="0015130F"/>
    <w:rsid w:val="001540E4"/>
    <w:rsid w:val="00154DA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04AA"/>
    <w:rsid w:val="001D46A0"/>
    <w:rsid w:val="001D4E22"/>
    <w:rsid w:val="001D7CA4"/>
    <w:rsid w:val="001D7E58"/>
    <w:rsid w:val="001E1CF8"/>
    <w:rsid w:val="001E30A0"/>
    <w:rsid w:val="001E3F75"/>
    <w:rsid w:val="001E4D4F"/>
    <w:rsid w:val="001E57CF"/>
    <w:rsid w:val="001E5981"/>
    <w:rsid w:val="001E74BA"/>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4B3A"/>
    <w:rsid w:val="0020535A"/>
    <w:rsid w:val="00206955"/>
    <w:rsid w:val="00207860"/>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406E"/>
    <w:rsid w:val="002D412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D1"/>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539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0575"/>
    <w:rsid w:val="00453341"/>
    <w:rsid w:val="004545C6"/>
    <w:rsid w:val="00454DCA"/>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3293"/>
    <w:rsid w:val="00473A14"/>
    <w:rsid w:val="00474CA8"/>
    <w:rsid w:val="00474E43"/>
    <w:rsid w:val="00475A4A"/>
    <w:rsid w:val="0048076D"/>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3F57"/>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2F00"/>
    <w:rsid w:val="0059331A"/>
    <w:rsid w:val="00596BBA"/>
    <w:rsid w:val="005972F8"/>
    <w:rsid w:val="005975C4"/>
    <w:rsid w:val="00597ED8"/>
    <w:rsid w:val="005A2D6D"/>
    <w:rsid w:val="005A34D5"/>
    <w:rsid w:val="005A3E12"/>
    <w:rsid w:val="005A4904"/>
    <w:rsid w:val="005A4959"/>
    <w:rsid w:val="005A515A"/>
    <w:rsid w:val="005A6BC4"/>
    <w:rsid w:val="005A704D"/>
    <w:rsid w:val="005B1FF6"/>
    <w:rsid w:val="005B34D4"/>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60C2"/>
    <w:rsid w:val="00606A26"/>
    <w:rsid w:val="00607D81"/>
    <w:rsid w:val="00610747"/>
    <w:rsid w:val="00610E03"/>
    <w:rsid w:val="0061176E"/>
    <w:rsid w:val="006131CB"/>
    <w:rsid w:val="0061417F"/>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649"/>
    <w:rsid w:val="00656B96"/>
    <w:rsid w:val="00656CF4"/>
    <w:rsid w:val="0065736B"/>
    <w:rsid w:val="00657AE5"/>
    <w:rsid w:val="006619B0"/>
    <w:rsid w:val="00662012"/>
    <w:rsid w:val="00662543"/>
    <w:rsid w:val="006626D0"/>
    <w:rsid w:val="00663BF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4ACC"/>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7FF"/>
    <w:rsid w:val="00731B79"/>
    <w:rsid w:val="00733893"/>
    <w:rsid w:val="00734A05"/>
    <w:rsid w:val="00735C6F"/>
    <w:rsid w:val="007366CF"/>
    <w:rsid w:val="007408D5"/>
    <w:rsid w:val="00741C59"/>
    <w:rsid w:val="00742B44"/>
    <w:rsid w:val="0074655A"/>
    <w:rsid w:val="007469B7"/>
    <w:rsid w:val="00753BB5"/>
    <w:rsid w:val="00756832"/>
    <w:rsid w:val="007626D0"/>
    <w:rsid w:val="007651CA"/>
    <w:rsid w:val="00767519"/>
    <w:rsid w:val="00767EE3"/>
    <w:rsid w:val="007704E1"/>
    <w:rsid w:val="00772569"/>
    <w:rsid w:val="00772E8C"/>
    <w:rsid w:val="007736D3"/>
    <w:rsid w:val="00773889"/>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4E92"/>
    <w:rsid w:val="0079656A"/>
    <w:rsid w:val="00796971"/>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B7AF5"/>
    <w:rsid w:val="007C0802"/>
    <w:rsid w:val="007C12BE"/>
    <w:rsid w:val="007C1B2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316"/>
    <w:rsid w:val="0084353E"/>
    <w:rsid w:val="00843A7A"/>
    <w:rsid w:val="008447F5"/>
    <w:rsid w:val="00846292"/>
    <w:rsid w:val="00847885"/>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44E"/>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B68D1"/>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4627"/>
    <w:rsid w:val="009250A8"/>
    <w:rsid w:val="00925BE6"/>
    <w:rsid w:val="00926F61"/>
    <w:rsid w:val="00930879"/>
    <w:rsid w:val="0093123D"/>
    <w:rsid w:val="00933040"/>
    <w:rsid w:val="009330E9"/>
    <w:rsid w:val="00935D15"/>
    <w:rsid w:val="009411FB"/>
    <w:rsid w:val="009414A9"/>
    <w:rsid w:val="00941B71"/>
    <w:rsid w:val="009421AD"/>
    <w:rsid w:val="0094221C"/>
    <w:rsid w:val="0094262D"/>
    <w:rsid w:val="0094409C"/>
    <w:rsid w:val="00944159"/>
    <w:rsid w:val="009444D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4AE2"/>
    <w:rsid w:val="00AA51AD"/>
    <w:rsid w:val="00AA591E"/>
    <w:rsid w:val="00AA65C9"/>
    <w:rsid w:val="00AB0A32"/>
    <w:rsid w:val="00AB0E56"/>
    <w:rsid w:val="00AB3A15"/>
    <w:rsid w:val="00AB4ECC"/>
    <w:rsid w:val="00AB6601"/>
    <w:rsid w:val="00AB674E"/>
    <w:rsid w:val="00AB6D79"/>
    <w:rsid w:val="00AB7806"/>
    <w:rsid w:val="00AC02C1"/>
    <w:rsid w:val="00AC0AB6"/>
    <w:rsid w:val="00AC0C71"/>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330"/>
    <w:rsid w:val="00B33508"/>
    <w:rsid w:val="00B3377E"/>
    <w:rsid w:val="00B35BC9"/>
    <w:rsid w:val="00B35DA4"/>
    <w:rsid w:val="00B40A96"/>
    <w:rsid w:val="00B4184B"/>
    <w:rsid w:val="00B422A7"/>
    <w:rsid w:val="00B42A32"/>
    <w:rsid w:val="00B42FA6"/>
    <w:rsid w:val="00B4399E"/>
    <w:rsid w:val="00B43A16"/>
    <w:rsid w:val="00B45C10"/>
    <w:rsid w:val="00B45CE1"/>
    <w:rsid w:val="00B46A75"/>
    <w:rsid w:val="00B46FB7"/>
    <w:rsid w:val="00B500CD"/>
    <w:rsid w:val="00B5239C"/>
    <w:rsid w:val="00B52FD2"/>
    <w:rsid w:val="00B53893"/>
    <w:rsid w:val="00B548C2"/>
    <w:rsid w:val="00B55428"/>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3B0D"/>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8B9"/>
    <w:rsid w:val="00BD3E68"/>
    <w:rsid w:val="00BD598A"/>
    <w:rsid w:val="00BD692E"/>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D76"/>
    <w:rsid w:val="00C869A3"/>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953"/>
    <w:rsid w:val="00D47C16"/>
    <w:rsid w:val="00D502AF"/>
    <w:rsid w:val="00D50764"/>
    <w:rsid w:val="00D50C12"/>
    <w:rsid w:val="00D518FF"/>
    <w:rsid w:val="00D51A77"/>
    <w:rsid w:val="00D5354F"/>
    <w:rsid w:val="00D53649"/>
    <w:rsid w:val="00D53830"/>
    <w:rsid w:val="00D54695"/>
    <w:rsid w:val="00D54FB3"/>
    <w:rsid w:val="00D55889"/>
    <w:rsid w:val="00D56B5F"/>
    <w:rsid w:val="00D57A3F"/>
    <w:rsid w:val="00D57AF0"/>
    <w:rsid w:val="00D62ECD"/>
    <w:rsid w:val="00D64426"/>
    <w:rsid w:val="00D645A3"/>
    <w:rsid w:val="00D65D78"/>
    <w:rsid w:val="00D67BC5"/>
    <w:rsid w:val="00D7021B"/>
    <w:rsid w:val="00D70D33"/>
    <w:rsid w:val="00D73077"/>
    <w:rsid w:val="00D736A2"/>
    <w:rsid w:val="00D73C57"/>
    <w:rsid w:val="00D742FF"/>
    <w:rsid w:val="00D758B3"/>
    <w:rsid w:val="00D76ADC"/>
    <w:rsid w:val="00D77413"/>
    <w:rsid w:val="00D80F4C"/>
    <w:rsid w:val="00D81F10"/>
    <w:rsid w:val="00D8201E"/>
    <w:rsid w:val="00D84A57"/>
    <w:rsid w:val="00D84C3B"/>
    <w:rsid w:val="00D874DF"/>
    <w:rsid w:val="00D87A12"/>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3D4"/>
    <w:rsid w:val="00E319DB"/>
    <w:rsid w:val="00E31AFC"/>
    <w:rsid w:val="00E33B0B"/>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52"/>
    <w:rsid w:val="00E817E0"/>
    <w:rsid w:val="00E819FB"/>
    <w:rsid w:val="00E82EE4"/>
    <w:rsid w:val="00E831E7"/>
    <w:rsid w:val="00E843B5"/>
    <w:rsid w:val="00E84A3B"/>
    <w:rsid w:val="00E85307"/>
    <w:rsid w:val="00E907E4"/>
    <w:rsid w:val="00E90A24"/>
    <w:rsid w:val="00E90C34"/>
    <w:rsid w:val="00E919AC"/>
    <w:rsid w:val="00E91AC8"/>
    <w:rsid w:val="00E946A6"/>
    <w:rsid w:val="00E947E4"/>
    <w:rsid w:val="00E94C9F"/>
    <w:rsid w:val="00E96A29"/>
    <w:rsid w:val="00E96B28"/>
    <w:rsid w:val="00E96FE6"/>
    <w:rsid w:val="00E9765F"/>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6091"/>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60A6"/>
    <w:rsid w:val="00F4065A"/>
    <w:rsid w:val="00F40F19"/>
    <w:rsid w:val="00F4275C"/>
    <w:rsid w:val="00F45693"/>
    <w:rsid w:val="00F47983"/>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SP-5AIRPNAIUNRU-1830940522-871</_dlc_DocId>
    <_dlc_DocIdUrl xmlns="71c5aaf6-e6ce-465b-b873-5148d2a4c105">
      <Url>https://nokia.sharepoint.com/sites/c5g/5gradio/_layouts/15/DocIdRedir.aspx?ID=SP-5AIRPNAIUNRU-1830940522-871</Url>
      <Description>SP-5AIRPNAIUNRU-1830940522-871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DA29E-F9E5-47CB-AC5C-D868BB774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E9BA8B2-C32D-45C0-8C40-AE5159F87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7</cp:revision>
  <cp:lastPrinted>2016-06-20T11:35:00Z</cp:lastPrinted>
  <dcterms:created xsi:type="dcterms:W3CDTF">2017-05-05T04:39:00Z</dcterms:created>
  <dcterms:modified xsi:type="dcterms:W3CDTF">2017-05-06T04:57:00Z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aef3876d-9b6c-4eb2-9832-15594cf3cf3a</vt:lpwstr>
  </property>
</Properties>
</file>